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Ind w:w="-106" w:type="dxa"/>
        <w:tblLook w:val="00A0" w:firstRow="1" w:lastRow="0" w:firstColumn="1" w:lastColumn="0" w:noHBand="0" w:noVBand="0"/>
      </w:tblPr>
      <w:tblGrid>
        <w:gridCol w:w="6451"/>
        <w:gridCol w:w="3438"/>
      </w:tblGrid>
      <w:tr w:rsidR="00350199" w:rsidRPr="00350199" w14:paraId="428A240E" w14:textId="77777777" w:rsidTr="006237CD">
        <w:tc>
          <w:tcPr>
            <w:tcW w:w="6451" w:type="dxa"/>
          </w:tcPr>
          <w:p w14:paraId="55B57D03" w14:textId="77777777" w:rsidR="00350199" w:rsidRPr="00350199" w:rsidRDefault="00350199" w:rsidP="006237CD">
            <w:pPr>
              <w:tabs>
                <w:tab w:val="left" w:pos="759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38" w:type="dxa"/>
          </w:tcPr>
          <w:p w14:paraId="2E89B508" w14:textId="77777777" w:rsidR="00350199" w:rsidRPr="00350199" w:rsidRDefault="00350199" w:rsidP="006237CD">
            <w:pPr>
              <w:spacing w:after="0" w:line="240" w:lineRule="auto"/>
              <w:ind w:left="1630"/>
              <w:rPr>
                <w:rFonts w:ascii="Times New Roman" w:hAnsi="Times New Roman" w:cs="Times New Roman"/>
                <w:sz w:val="28"/>
                <w:szCs w:val="28"/>
              </w:rPr>
            </w:pPr>
            <w:r w:rsidRPr="00350199">
              <w:rPr>
                <w:rFonts w:ascii="Times New Roman" w:hAnsi="Times New Roman" w:cs="Times New Roman"/>
                <w:sz w:val="28"/>
                <w:szCs w:val="28"/>
              </w:rPr>
              <w:t>Додаток 4</w:t>
            </w:r>
          </w:p>
          <w:p w14:paraId="73F2BEAF" w14:textId="77777777" w:rsidR="00350199" w:rsidRPr="00350199" w:rsidRDefault="00350199" w:rsidP="006237CD">
            <w:pPr>
              <w:spacing w:after="0" w:line="240" w:lineRule="auto"/>
              <w:ind w:left="163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0199">
              <w:rPr>
                <w:rFonts w:ascii="Times New Roman" w:hAnsi="Times New Roman" w:cs="Times New Roman"/>
                <w:sz w:val="28"/>
                <w:szCs w:val="28"/>
              </w:rPr>
              <w:t>до Програми</w:t>
            </w:r>
          </w:p>
        </w:tc>
      </w:tr>
    </w:tbl>
    <w:p w14:paraId="4895F6E4" w14:textId="77777777" w:rsidR="00350199" w:rsidRPr="00350199" w:rsidRDefault="00350199" w:rsidP="00350199">
      <w:pPr>
        <w:pStyle w:val="ac"/>
        <w:spacing w:before="0" w:after="0"/>
        <w:ind w:firstLine="851"/>
        <w:jc w:val="center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ПОРЯДОК</w:t>
      </w:r>
    </w:p>
    <w:p w14:paraId="3C2D5F72" w14:textId="77777777" w:rsidR="00350199" w:rsidRPr="00350199" w:rsidRDefault="00350199" w:rsidP="00350199">
      <w:pPr>
        <w:pStyle w:val="ac"/>
        <w:spacing w:before="0" w:after="0"/>
        <w:ind w:firstLine="851"/>
        <w:jc w:val="center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використання коштів на відшкодування фізичним особам за придбання та встановлення двоконтурних котлів (газових та/або на іншому паливі, крім електричного) та газових плит</w:t>
      </w:r>
    </w:p>
    <w:p w14:paraId="33B3715B" w14:textId="77777777" w:rsidR="00350199" w:rsidRPr="00350199" w:rsidRDefault="00350199" w:rsidP="00350199">
      <w:pPr>
        <w:pStyle w:val="ac"/>
        <w:spacing w:before="0" w:after="0"/>
        <w:ind w:firstLine="851"/>
        <w:jc w:val="center"/>
        <w:rPr>
          <w:sz w:val="28"/>
          <w:szCs w:val="28"/>
          <w:lang w:val="uk-UA"/>
        </w:rPr>
      </w:pPr>
    </w:p>
    <w:p w14:paraId="06107AD7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1. Загальні положення</w:t>
      </w:r>
    </w:p>
    <w:p w14:paraId="41454839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 xml:space="preserve">Цей Порядок визначає механізм використання коштів, передбачених в обласному бюджеті для здійснення відшкодування частини вартості обладнання (далі — Відшкодування), що надається фізичним особам (далі — Заявники) на встановлення котлів (газових та/або на іншому паливі, крім електричного) (для заміщення бойлерів та </w:t>
      </w:r>
      <w:proofErr w:type="spellStart"/>
      <w:r w:rsidRPr="00350199">
        <w:rPr>
          <w:sz w:val="28"/>
          <w:szCs w:val="28"/>
          <w:lang w:val="uk-UA"/>
        </w:rPr>
        <w:t>електрокотлів</w:t>
      </w:r>
      <w:proofErr w:type="spellEnd"/>
      <w:r w:rsidRPr="00350199">
        <w:rPr>
          <w:sz w:val="28"/>
          <w:szCs w:val="28"/>
          <w:lang w:val="uk-UA"/>
        </w:rPr>
        <w:t>) та газових плит (для заміщення електроплит).</w:t>
      </w:r>
    </w:p>
    <w:p w14:paraId="19F07C70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Метою є впровадження заходів енергонезалежності, зменшення споживання електроенергії та забезпечення життєдіяльності у житлових будинках під час масового відключення споживачів.</w:t>
      </w:r>
    </w:p>
    <w:p w14:paraId="39E2A456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Головним розпорядником коштів обласного бюджету на відшкодування є департамент житлово-комунального господарства та енергоефективності Київської обласної державної адміністрації (Київської обласної військової адміністрації) (далі — Головний розпорядник коштів).</w:t>
      </w:r>
    </w:p>
    <w:p w14:paraId="46C7544E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2. Визначення термінів</w:t>
      </w:r>
    </w:p>
    <w:p w14:paraId="67F9FEBD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2.1. У цьому Порядку терміни вживаються у таких значеннях:</w:t>
      </w:r>
    </w:p>
    <w:p w14:paraId="7CAE80A8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Фізичні особи — громадяни України, які зареєстровані і постійно проживають на території Київської області та встановили обладнання згідно з цим Порядком.</w:t>
      </w:r>
    </w:p>
    <w:p w14:paraId="4D8AB1BB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 xml:space="preserve">Котел — система, що забезпечує опалення та/або гаряче водопостачання для автономного живлення будинку, та працює на паливі таких видів: природний газ та/або скраплений газ; тверде паливо (зокрема дрова, </w:t>
      </w:r>
      <w:proofErr w:type="spellStart"/>
      <w:r w:rsidRPr="00350199">
        <w:rPr>
          <w:sz w:val="28"/>
          <w:szCs w:val="28"/>
          <w:lang w:val="uk-UA"/>
        </w:rPr>
        <w:t>пелети</w:t>
      </w:r>
      <w:proofErr w:type="spellEnd"/>
      <w:r w:rsidRPr="00350199">
        <w:rPr>
          <w:sz w:val="28"/>
          <w:szCs w:val="28"/>
          <w:lang w:val="uk-UA"/>
        </w:rPr>
        <w:t>, брикети, вугілля тощо); рідке паливо (зокрема дизель тощо). Електричні котли не є обладнанням, що підлягає Відшкодуванню за цим Порядком.</w:t>
      </w:r>
    </w:p>
    <w:p w14:paraId="5CD120C8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Газова плита — обладнання для приготування їжі, що використовує природний або скраплений газ.</w:t>
      </w:r>
    </w:p>
    <w:p w14:paraId="5DE38E4B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Відшкодування — сума коштів, наданих з обласного бюджету фізичним особам для компенсації частини вартості придбаного та встановленого обладнання.</w:t>
      </w:r>
    </w:p>
    <w:p w14:paraId="7DD6B3D3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Прийнятні витрати — вартість обладнання (котла та/або газової плити), підтверджена фіскальним документом (</w:t>
      </w:r>
      <w:proofErr w:type="spellStart"/>
      <w:r w:rsidRPr="00350199">
        <w:rPr>
          <w:sz w:val="28"/>
          <w:szCs w:val="28"/>
          <w:lang w:val="uk-UA"/>
        </w:rPr>
        <w:t>чеком</w:t>
      </w:r>
      <w:proofErr w:type="spellEnd"/>
      <w:r w:rsidRPr="00350199">
        <w:rPr>
          <w:sz w:val="28"/>
          <w:szCs w:val="28"/>
          <w:lang w:val="uk-UA"/>
        </w:rPr>
        <w:t>), що містить найменування товару, дату, суму та реквізити продавця.</w:t>
      </w:r>
    </w:p>
    <w:p w14:paraId="30BDAB07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3. Порядок подання та розгляду документів для одержання відшкодування</w:t>
      </w:r>
    </w:p>
    <w:p w14:paraId="7756EB4E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3.1. Відшкодування надається у вигляді фінансової допомоги з обласного бюджету на безповоротній основі для компенсації частини вартості обладнання.</w:t>
      </w:r>
    </w:p>
    <w:p w14:paraId="5C8DFF47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3.2. Фізична особа може отримати Відшкодування лише один раз за кожним типом обладнання.</w:t>
      </w:r>
    </w:p>
    <w:p w14:paraId="4E872F05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lastRenderedPageBreak/>
        <w:t>3.3. Відшкодування за придбане та встановлене обладнання здійснюється за запитами, поданими після 01 березня 2026 року, у такому розмірі:</w:t>
      </w:r>
    </w:p>
    <w:p w14:paraId="33239FB2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30 відсотків від вартості котла, але не більше 7000 гривень;</w:t>
      </w:r>
    </w:p>
    <w:p w14:paraId="78B23113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30 відсотків від вартості газової плити, але не більше 3000 гривень.</w:t>
      </w:r>
    </w:p>
    <w:p w14:paraId="671195B1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3.4. Відшкодування надається власнику/співвласнику об'єкта нерухомості. Також Відшкодування надається фізичній особі, яка належить до членів сім'ї першого ступеня споріднення члена приватного домогосподарства.</w:t>
      </w:r>
    </w:p>
    <w:p w14:paraId="28A8A7CE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3.5. Для включення до Зведеного реєстру та отримання Відшкодування, фізична особа подає (в тому числі засобами електронного зв’язку) через центр надання адміністративних послуг (ЦНАП) відповідної територіальної громади за місцем проживання/реєстрації (далі — ЦНАП) наступний пакет документів:</w:t>
      </w:r>
    </w:p>
    <w:p w14:paraId="693A5104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Заява на отримання Відшкодування за встановлене обладнання (котел та/або газову плиту) із зазначенням рахунку Заявника, відкритого в банківській установі;</w:t>
      </w:r>
    </w:p>
    <w:p w14:paraId="7D42F5B8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Документ, що підтверджує реквізити рахунку, відкритого на ім’я заявника (довідка банку, сформовані реквізити з банківського застосунку, виписка, що містить ПІБ та IBAN);</w:t>
      </w:r>
    </w:p>
    <w:p w14:paraId="0CD989EF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Копія паспорта громадянина України та довідки про присвоєння реєстраційного номера облікової картки платника податків;</w:t>
      </w:r>
    </w:p>
    <w:p w14:paraId="108D537E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 xml:space="preserve">Копія документа, що підтверджує право власності (або </w:t>
      </w:r>
      <w:proofErr w:type="spellStart"/>
      <w:r w:rsidRPr="00350199">
        <w:rPr>
          <w:sz w:val="28"/>
          <w:szCs w:val="28"/>
          <w:lang w:val="uk-UA"/>
        </w:rPr>
        <w:t>співвласності</w:t>
      </w:r>
      <w:proofErr w:type="spellEnd"/>
      <w:r w:rsidRPr="00350199">
        <w:rPr>
          <w:sz w:val="28"/>
          <w:szCs w:val="28"/>
          <w:lang w:val="uk-UA"/>
        </w:rPr>
        <w:t>) на об’єкт, де встановлено обладнання;</w:t>
      </w:r>
    </w:p>
    <w:p w14:paraId="18C8CF0F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 xml:space="preserve">Документи, що підтверджують вартість обладнання: оригінали або завірені копії фіскальних </w:t>
      </w:r>
      <w:proofErr w:type="spellStart"/>
      <w:r w:rsidRPr="00350199">
        <w:rPr>
          <w:sz w:val="28"/>
          <w:szCs w:val="28"/>
          <w:lang w:val="uk-UA"/>
        </w:rPr>
        <w:t>чеків</w:t>
      </w:r>
      <w:proofErr w:type="spellEnd"/>
      <w:r w:rsidRPr="00350199">
        <w:rPr>
          <w:sz w:val="28"/>
          <w:szCs w:val="28"/>
          <w:lang w:val="uk-UA"/>
        </w:rPr>
        <w:t xml:space="preserve">, товарних </w:t>
      </w:r>
      <w:proofErr w:type="spellStart"/>
      <w:r w:rsidRPr="00350199">
        <w:rPr>
          <w:sz w:val="28"/>
          <w:szCs w:val="28"/>
          <w:lang w:val="uk-UA"/>
        </w:rPr>
        <w:t>чеків</w:t>
      </w:r>
      <w:proofErr w:type="spellEnd"/>
      <w:r w:rsidRPr="00350199">
        <w:rPr>
          <w:sz w:val="28"/>
          <w:szCs w:val="28"/>
          <w:lang w:val="uk-UA"/>
        </w:rPr>
        <w:t xml:space="preserve"> або розрахункових квитанцій, виданих продавцем;</w:t>
      </w:r>
    </w:p>
    <w:p w14:paraId="6ABC3475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Технічний паспорт на встановлене обладнання (котел/плиту) та копія гарантійного талона;</w:t>
      </w:r>
    </w:p>
    <w:p w14:paraId="51356DAE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Документ(и), що підтверджують встановлення (монтаж) та введення обладнання в експлуатацію:</w:t>
      </w:r>
    </w:p>
    <w:p w14:paraId="09BD8BC0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— для котлів і плит, що працюють на природному або скрапленому газі: акт про встановлення (підключення) газового обладнання, виданий спеціалізованою організацією, що має відповідний дозвіл, або відмітка газорозподільної компанії про пуск газу до нових приладів;</w:t>
      </w:r>
    </w:p>
    <w:p w14:paraId="47A6E891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— для котлів, що працюють на твердому та/або рідкому паливі: акт встановлення/монтажу від спеціалізованої організації (або ФОП), що виконувала монтаж, та/або акт введення в експлуатацію/</w:t>
      </w:r>
      <w:proofErr w:type="spellStart"/>
      <w:r w:rsidRPr="00350199">
        <w:rPr>
          <w:sz w:val="28"/>
          <w:szCs w:val="28"/>
          <w:lang w:val="uk-UA"/>
        </w:rPr>
        <w:t>пусконалагодження</w:t>
      </w:r>
      <w:proofErr w:type="spellEnd"/>
      <w:r w:rsidRPr="00350199">
        <w:rPr>
          <w:sz w:val="28"/>
          <w:szCs w:val="28"/>
          <w:lang w:val="uk-UA"/>
        </w:rPr>
        <w:t xml:space="preserve"> (у разі складання такого акта), та/або інший документ, що підтверджує введення котла в експлуатацію відповідно до вимог виробника для відповідного типу обладнання; додатково може подаватися фотофіксація встановлення.</w:t>
      </w:r>
    </w:p>
    <w:p w14:paraId="6934D5C5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Підтвердження заміни електричного обладнання (один із документів): фотофіксація до/після; або акт демонтажу; або відмітка в документі, що підтверджує встановлення/введення в експлуатацію, про встановлення взамін електричного обладнання; або пояснення заявника.</w:t>
      </w:r>
    </w:p>
    <w:p w14:paraId="2AF9D144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Документи, що підтверджують пріоритетність (у разі наявності пільгового статусу, визначеного пунктом 4 цього Порядку).</w:t>
      </w:r>
    </w:p>
    <w:p w14:paraId="4CDDEA5B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 xml:space="preserve">ЦНАП здійснює прийняття та реєстрацію поданих документів та передає зареєстрований пакет документів до районної державної адміністрації за </w:t>
      </w:r>
      <w:r w:rsidRPr="00350199">
        <w:rPr>
          <w:sz w:val="28"/>
          <w:szCs w:val="28"/>
          <w:lang w:val="uk-UA"/>
        </w:rPr>
        <w:lastRenderedPageBreak/>
        <w:t>територіальністю (далі — РДА) для подальшого опрацювання та розгляду Комісією РДА.</w:t>
      </w:r>
    </w:p>
    <w:p w14:paraId="787477ED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Компенсація надається лише за умови підтвердження введення обладнання в експлуатацію та/або факту підключення відповідно до вимог виробника та/або профільних правил для відповідного типу обладнання; для газового обладнання — з урахуванням вимог оператора газорозподільної системи. Подання документів без підтвердження введення обладнання в експлуатацію та/або факту підключення є підставою для відмови у компенсації.</w:t>
      </w:r>
    </w:p>
    <w:p w14:paraId="2729BB41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3.6. Розгляд поданих документів та прийняття рішення щодо наявності права на Відшкодування здійснюється комісією, утвореною при відповідній РДА (далі — Комісія РДА).</w:t>
      </w:r>
    </w:p>
    <w:p w14:paraId="070185B5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До складу Комісії РДА включаються, зокрема, заступники голів територіальних громад та керівники структурних підрозділів територіальних громад, відповідальні за напрям житлово-комунального господарства (ЖКХ).</w:t>
      </w:r>
    </w:p>
    <w:p w14:paraId="6073231B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Погодження зведеного переліку фізичних осіб, сформованого на підставі списків, поданих РДА, здійснюється Комісією, яка створена головою обласної державної адміністрації — начальником обласної військової адміністрації (далі — Комісія).</w:t>
      </w:r>
    </w:p>
    <w:p w14:paraId="3C169F0C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3.7. За результатами розгляду Комісією РДА:</w:t>
      </w:r>
    </w:p>
    <w:p w14:paraId="4AE059D6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формується список фізичних осіб, які мають право на Відшкодування, із реквізитами, необхідними для включення до Зведеного реєстру;</w:t>
      </w:r>
    </w:p>
    <w:p w14:paraId="1BE355B7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список подається до обласної державної адміністрації (обласної військової адміністрації) для подальшого опрацювання Головним розпорядником коштів.</w:t>
      </w:r>
    </w:p>
    <w:p w14:paraId="7B5C0154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Формування Зведеного реєстру на підставі списків, поданих РДА, здійснюється Головним розпорядником коштів, після чого Зведений реєстр/перелік подається на погодження Комісії.</w:t>
      </w:r>
    </w:p>
    <w:p w14:paraId="13ABE808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3.8. Комісія РДА проводить засідання та шляхом голосування більшістю голосів приймає рішення щодо:</w:t>
      </w:r>
    </w:p>
    <w:p w14:paraId="44F13FC4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включення фізичної особи до списку осіб, які мають право на Відшкодування; або відмови у включенні до такого списку із зазначенням підстав.</w:t>
      </w:r>
    </w:p>
    <w:p w14:paraId="76281944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Комісія проводить засідання та шляхом голосування більшістю голосів приймає рішення щодо погодження зведеного переліку фізичних осіб, яким буде надано Відшкодування, сформованого Головним розпорядником коштів на підставі списків РДА.</w:t>
      </w:r>
    </w:p>
    <w:p w14:paraId="7B5E4873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Строк розгляду запиту та прийняття рішення Комісією РДА не перевищує 10 робочих днів з дати реєстрації заяви у ЦНАП.</w:t>
      </w:r>
    </w:p>
    <w:p w14:paraId="6B0E62A1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Підставами для відмови у наданні компенсації є:</w:t>
      </w:r>
    </w:p>
    <w:p w14:paraId="21EAA843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подання неповного пакета документів;</w:t>
      </w:r>
    </w:p>
    <w:p w14:paraId="4245C9DD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невідповідність заявника вимогам цього Порядку;</w:t>
      </w:r>
    </w:p>
    <w:p w14:paraId="0A5DED9E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відсутність фіскального документа, що підтверджує придбання обладнання;</w:t>
      </w:r>
    </w:p>
    <w:p w14:paraId="50718111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відсутність документа(</w:t>
      </w:r>
      <w:proofErr w:type="spellStart"/>
      <w:r w:rsidRPr="00350199">
        <w:rPr>
          <w:sz w:val="28"/>
          <w:szCs w:val="28"/>
          <w:lang w:val="uk-UA"/>
        </w:rPr>
        <w:t>ів</w:t>
      </w:r>
      <w:proofErr w:type="spellEnd"/>
      <w:r w:rsidRPr="00350199">
        <w:rPr>
          <w:sz w:val="28"/>
          <w:szCs w:val="28"/>
          <w:lang w:val="uk-UA"/>
        </w:rPr>
        <w:t>), що підтверджує(</w:t>
      </w:r>
      <w:proofErr w:type="spellStart"/>
      <w:r w:rsidRPr="00350199">
        <w:rPr>
          <w:sz w:val="28"/>
          <w:szCs w:val="28"/>
          <w:lang w:val="uk-UA"/>
        </w:rPr>
        <w:t>ють</w:t>
      </w:r>
      <w:proofErr w:type="spellEnd"/>
      <w:r w:rsidRPr="00350199">
        <w:rPr>
          <w:sz w:val="28"/>
          <w:szCs w:val="28"/>
          <w:lang w:val="uk-UA"/>
        </w:rPr>
        <w:t xml:space="preserve">) введення обладнання в експлуатацію та/або факт підключення відповідно до вимог виробника та/або профільних правил для відповідного типу обладнання; для газового обладнання </w:t>
      </w:r>
      <w:r w:rsidRPr="00350199">
        <w:rPr>
          <w:sz w:val="28"/>
          <w:szCs w:val="28"/>
          <w:lang w:val="uk-UA"/>
        </w:rPr>
        <w:lastRenderedPageBreak/>
        <w:t>— у тому числі відсутність підтвердження пуску газу/підключення (за наявності такої вимоги);</w:t>
      </w:r>
    </w:p>
    <w:p w14:paraId="2D714BA2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подання недостовірних відомостей;</w:t>
      </w:r>
    </w:p>
    <w:p w14:paraId="6E6F5340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отримання компенсації за цим Порядком раніше.</w:t>
      </w:r>
    </w:p>
    <w:p w14:paraId="3FD9B071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Рішення Комісії РДА та рішення Комісії оформлюються протоколами.</w:t>
      </w:r>
    </w:p>
    <w:p w14:paraId="1D52B200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3.9. За повноту і достовірність відомостей у поданих документах відповідає фізична особа.</w:t>
      </w:r>
    </w:p>
    <w:p w14:paraId="08836067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3.10. Відшкодування здійснюватиметься за рахунок коштів обласного бюджету у межах наявних бюджетних призначений.</w:t>
      </w:r>
    </w:p>
    <w:p w14:paraId="3315FDF3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Компенсація нараховується виключно на суму прийнятних витрат.</w:t>
      </w:r>
    </w:p>
    <w:p w14:paraId="6DBC2565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3.11. Позичальник (Заявник) позбавляється права на Відшкодування у разі виявлення порушення вимог цього Порядку або надання недостовірної інформації. У такому разі особа зобов'язана повернути отриману суму Відшкодування.</w:t>
      </w:r>
    </w:p>
    <w:p w14:paraId="65F396E4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3.12. Відшкодування здійснюється Головним розпорядником коштів щомісяця до 25 числа на вказаний Заявником рахунок на підставі погодженого Комісією зведеного переліку (Зведеного реєстру), сформованого Головним розпорядником коштів.</w:t>
      </w:r>
    </w:p>
    <w:p w14:paraId="4CF084C4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3.13. Прийняття заявок, в тому числі електронними засобами зв’язку, через ЦНАП(и) відповідних територіальних громад починається з 01 березня 2026 року.</w:t>
      </w:r>
    </w:p>
    <w:p w14:paraId="4222282C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3.14. Якщо сума коштів на Відшкодування перевищує обсяг фінансування, кошти отримуються у порядку черговості надходження та реєстрації заяв у ЦНАП та з урахуванням пріоритетності, визначеної цим Порядком.</w:t>
      </w:r>
    </w:p>
    <w:p w14:paraId="336BF913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4. Пріоритетність надання Відшкодування:</w:t>
      </w:r>
    </w:p>
    <w:p w14:paraId="503F269E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сім'ї з дітьми, один із батьків яких загинув (пропав безвісти) під час збройної агресії російської федерації;</w:t>
      </w:r>
    </w:p>
    <w:p w14:paraId="21B957A3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сім'ї загиблих (померлих) ветеранів війни та сім'ї загиблих (померлих) захисників і захисниць України у складі яких є внутрішньо переміщені особи;</w:t>
      </w:r>
    </w:p>
    <w:p w14:paraId="5E63D2B1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внутрішньо переміщені особи з числа осіб з інвалідністю внаслідок війни та члени їх сімей;</w:t>
      </w:r>
    </w:p>
    <w:p w14:paraId="3696BF45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наявність у складі сім'ї дитини зі статусом постраждалої внаслідок воєнних дій;</w:t>
      </w:r>
    </w:p>
    <w:p w14:paraId="50349448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сім'ї з дітьми з інвалідністю;</w:t>
      </w:r>
    </w:p>
    <w:p w14:paraId="0C295C4F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багатодітні сім'ї;</w:t>
      </w:r>
    </w:p>
    <w:p w14:paraId="29C7077C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неповні сім'ї з дітьми, де мати чи батько виховують їх самостійно;</w:t>
      </w:r>
    </w:p>
    <w:p w14:paraId="5376F025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сім'ї, у складі яких є непрацездатні особи;</w:t>
      </w:r>
    </w:p>
    <w:p w14:paraId="14E79BF4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 xml:space="preserve">особи з інвалідністю І </w:t>
      </w:r>
      <w:proofErr w:type="spellStart"/>
      <w:r w:rsidRPr="00350199">
        <w:rPr>
          <w:sz w:val="28"/>
          <w:szCs w:val="28"/>
          <w:lang w:val="uk-UA"/>
        </w:rPr>
        <w:t>і</w:t>
      </w:r>
      <w:proofErr w:type="spellEnd"/>
      <w:r w:rsidRPr="00350199">
        <w:rPr>
          <w:sz w:val="28"/>
          <w:szCs w:val="28"/>
          <w:lang w:val="uk-UA"/>
        </w:rPr>
        <w:t xml:space="preserve"> ІІ групи з числа внутрішньо переміщених осіб.</w:t>
      </w:r>
    </w:p>
    <w:p w14:paraId="14569152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Запити розглядаються в порядку їх надходження та реєстрації.</w:t>
      </w:r>
    </w:p>
    <w:p w14:paraId="5811BAAC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У разі надходження запитів від осіб, визначених у цьому пункті Порядку як такі, що мають пріоритет, їх розгляд здійснюється в першу чергу, а в межах пріоритетної категорії — у порядку надходження та реєстрації.</w:t>
      </w:r>
    </w:p>
    <w:p w14:paraId="0C485171" w14:textId="3B33480E" w:rsidR="00AB6866" w:rsidRPr="00350199" w:rsidRDefault="00350199" w:rsidP="00350199">
      <w:r w:rsidRPr="00350199">
        <w:rPr>
          <w:sz w:val="28"/>
          <w:szCs w:val="28"/>
        </w:rPr>
        <w:t>5. Складання та подання фінансової звітності про використання бюджетних коштів здійснюється в установленому законодавством порядку.</w:t>
      </w:r>
    </w:p>
    <w:sectPr w:rsidR="00AB6866" w:rsidRPr="003501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199"/>
    <w:rsid w:val="000E3105"/>
    <w:rsid w:val="00162701"/>
    <w:rsid w:val="001A1A96"/>
    <w:rsid w:val="00333D7D"/>
    <w:rsid w:val="00350199"/>
    <w:rsid w:val="003512DA"/>
    <w:rsid w:val="004A0B27"/>
    <w:rsid w:val="00652894"/>
    <w:rsid w:val="00842275"/>
    <w:rsid w:val="00AB6866"/>
    <w:rsid w:val="00B1759E"/>
    <w:rsid w:val="00E5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4E33D"/>
  <w15:chartTrackingRefBased/>
  <w15:docId w15:val="{E483AC72-89A0-4C37-9A3D-AE9CE71C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199"/>
    <w:pPr>
      <w:suppressAutoHyphens/>
      <w:spacing w:after="200" w:line="276" w:lineRule="auto"/>
    </w:pPr>
    <w:rPr>
      <w:rFonts w:ascii="Calibri" w:hAnsi="Calibri" w:cs="Calibri"/>
      <w:kern w:val="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50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1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1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1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19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19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19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19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019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019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0199"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0199"/>
    <w:rPr>
      <w:rFonts w:eastAsiaTheme="majorEastAsia" w:cstheme="majorBidi"/>
      <w:i/>
      <w:iCs/>
      <w:color w:val="2F5496" w:themeColor="accent1" w:themeShade="BF"/>
      <w:kern w:val="0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50199"/>
    <w:rPr>
      <w:rFonts w:eastAsiaTheme="majorEastAsia" w:cstheme="majorBidi"/>
      <w:color w:val="2F5496" w:themeColor="accent1" w:themeShade="BF"/>
      <w:kern w:val="0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50199"/>
    <w:rPr>
      <w:rFonts w:eastAsiaTheme="majorEastAsia" w:cstheme="majorBidi"/>
      <w:i/>
      <w:iCs/>
      <w:color w:val="595959" w:themeColor="text1" w:themeTint="A6"/>
      <w:kern w:val="0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50199"/>
    <w:rPr>
      <w:rFonts w:eastAsiaTheme="majorEastAsia" w:cstheme="majorBidi"/>
      <w:color w:val="595959" w:themeColor="text1" w:themeTint="A6"/>
      <w:kern w:val="0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50199"/>
    <w:rPr>
      <w:rFonts w:eastAsiaTheme="majorEastAsia" w:cstheme="majorBidi"/>
      <w:i/>
      <w:iCs/>
      <w:color w:val="272727" w:themeColor="text1" w:themeTint="D8"/>
      <w:kern w:val="0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50199"/>
    <w:rPr>
      <w:rFonts w:eastAsiaTheme="majorEastAsia" w:cstheme="majorBidi"/>
      <w:color w:val="272727" w:themeColor="text1" w:themeTint="D8"/>
      <w:kern w:val="0"/>
      <w:sz w:val="28"/>
    </w:rPr>
  </w:style>
  <w:style w:type="paragraph" w:styleId="a3">
    <w:name w:val="Title"/>
    <w:basedOn w:val="a"/>
    <w:next w:val="a"/>
    <w:link w:val="a4"/>
    <w:uiPriority w:val="10"/>
    <w:qFormat/>
    <w:rsid w:val="003501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0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19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0199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01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0199"/>
    <w:rPr>
      <w:rFonts w:ascii="Times New Roman" w:hAnsi="Times New Roman" w:cs="Times New Roman"/>
      <w:i/>
      <w:iCs/>
      <w:color w:val="404040" w:themeColor="text1" w:themeTint="BF"/>
      <w:kern w:val="0"/>
      <w:sz w:val="28"/>
    </w:rPr>
  </w:style>
  <w:style w:type="paragraph" w:styleId="a7">
    <w:name w:val="List Paragraph"/>
    <w:basedOn w:val="a"/>
    <w:uiPriority w:val="34"/>
    <w:qFormat/>
    <w:rsid w:val="003501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019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01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0199"/>
    <w:rPr>
      <w:rFonts w:ascii="Times New Roman" w:hAnsi="Times New Roman" w:cs="Times New Roman"/>
      <w:i/>
      <w:iCs/>
      <w:color w:val="2F5496" w:themeColor="accent1" w:themeShade="BF"/>
      <w:kern w:val="0"/>
      <w:sz w:val="28"/>
    </w:rPr>
  </w:style>
  <w:style w:type="character" w:styleId="ab">
    <w:name w:val="Intense Reference"/>
    <w:basedOn w:val="a0"/>
    <w:uiPriority w:val="32"/>
    <w:qFormat/>
    <w:rsid w:val="00350199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rsid w:val="0035019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EF1F6-A791-4FA2-A619-016ABF689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6529</Words>
  <Characters>3722</Characters>
  <Application>Microsoft Office Word</Application>
  <DocSecurity>0</DocSecurity>
  <Lines>31</Lines>
  <Paragraphs>20</Paragraphs>
  <ScaleCrop>false</ScaleCrop>
  <Company/>
  <LinksUpToDate>false</LinksUpToDate>
  <CharactersWithSpaces>10231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Mykhailo Kipenko</dc:creator>
  <cp:keywords/>
  <dc:description/>
  <cp:lastModifiedBy>Mykhailo Kipenko</cp:lastModifiedBy>
  <cp:revision>1</cp:revision>
  <dcterms:created xsi:type="dcterms:W3CDTF">2026-03-09T09:29:00Z</dcterms:created>
  <dcterms:modified xsi:type="dcterms:W3CDTF">2026-03-09T09:30:00Z</dcterms:modified>
</cp:coreProperties>
</file>