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3BA6" w14:textId="77777777" w:rsidR="00163ABA" w:rsidRPr="00163ABA" w:rsidRDefault="00163ABA" w:rsidP="00163ABA">
      <w:pPr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63ABA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Додаток 9</w:t>
      </w:r>
    </w:p>
    <w:p w14:paraId="11E7282C" w14:textId="77777777" w:rsidR="00163ABA" w:rsidRPr="00163ABA" w:rsidRDefault="00163ABA" w:rsidP="00163ABA">
      <w:pPr>
        <w:suppressAutoHyphens w:val="0"/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163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Програми</w:t>
      </w:r>
    </w:p>
    <w:p w14:paraId="6BFCE3CB" w14:textId="77777777" w:rsidR="00163ABA" w:rsidRPr="00163ABA" w:rsidRDefault="00163ABA" w:rsidP="00163ABA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ПОРЯДОК</w:t>
      </w:r>
    </w:p>
    <w:p w14:paraId="5FBBCB58" w14:textId="77777777" w:rsidR="00163ABA" w:rsidRPr="00163ABA" w:rsidRDefault="00163ABA" w:rsidP="00163ABA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використання коштів на відшкодування фізичним особам за придбання та встановлення генераторів для приватних домогосподарств</w:t>
      </w:r>
    </w:p>
    <w:p w14:paraId="4274DEB0" w14:textId="77777777" w:rsidR="00163ABA" w:rsidRPr="00163ABA" w:rsidRDefault="00163ABA" w:rsidP="00163ABA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</w:p>
    <w:p w14:paraId="188FD91C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1. Загальні положення</w:t>
      </w:r>
    </w:p>
    <w:p w14:paraId="6188D27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Цей Порядок визначає механізм використання коштів, передбачених в обласному бюджеті для здійснення відшкодування частини вартості обладнання (далі — Відшкодування), що надається фізичним особам (далі — Заявники) за придбання та встановлення генераторів для приватних домогосподарств (далі — генератор(и)).</w:t>
      </w:r>
    </w:p>
    <w:p w14:paraId="58FF5AD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Метою є впровадження заходів енергонезалежності, зменшення негативних наслідків від перебоїв електропостачання та забезпечення належних умов життєдіяльності населення у житлових будинках під час відключення споживачів.</w:t>
      </w:r>
    </w:p>
    <w:p w14:paraId="574D3071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Головним розпорядником коштів обласного бюджету на відшкодування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4748315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2. Визначення термінів</w:t>
      </w:r>
    </w:p>
    <w:p w14:paraId="3799019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03DDC4F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Фізичні особи — громадяни України, які зареєстровані і постійно проживають на території Київської області та придбали та/або встановили обладнання згідно з цим Порядком.</w:t>
      </w:r>
    </w:p>
    <w:p w14:paraId="6DD8D39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Генератор — автономне обладнання для виробництва електричної енергії, що використовується у приватному домогосподарстві для забезпечення електроживлення під час відключень електропостачання.</w:t>
      </w:r>
    </w:p>
    <w:p w14:paraId="3239849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Відшкодування — сума коштів, наданих з обласного бюджету фізичним особам для компенсації частини вартості придбаного та встановленого генератора.</w:t>
      </w:r>
    </w:p>
    <w:p w14:paraId="639FAAAE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Прийнятні витрати — вартість генератора, підтверджена фіскальним документом (</w:t>
      </w:r>
      <w:proofErr w:type="spellStart"/>
      <w:r w:rsidRPr="00163ABA">
        <w:rPr>
          <w:sz w:val="28"/>
          <w:szCs w:val="28"/>
          <w:lang w:val="uk-UA"/>
        </w:rPr>
        <w:t>чеком</w:t>
      </w:r>
      <w:proofErr w:type="spellEnd"/>
      <w:r w:rsidRPr="00163ABA">
        <w:rPr>
          <w:sz w:val="28"/>
          <w:szCs w:val="28"/>
          <w:lang w:val="uk-UA"/>
        </w:rPr>
        <w:t>), що містить найменування товару, дату, суму та реквізити продавця.</w:t>
      </w:r>
    </w:p>
    <w:p w14:paraId="7F63C6A6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 Порядок подання та розгляду документів для одержання відшкодування</w:t>
      </w:r>
    </w:p>
    <w:p w14:paraId="31C8CEA8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3.1. Відшкодування надається у вигляді фінансової допомоги з обласного бюджету на безповоротній основі для компенсації частини вартості генератора.</w:t>
      </w:r>
    </w:p>
    <w:p w14:paraId="7FACE2B6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3.2. Фізична особа може отримати Відшкодування лише один раз за одним генератором за однією заявою/об’єктом нерухомості.</w:t>
      </w:r>
    </w:p>
    <w:p w14:paraId="26825E9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3.3. Відшкодування за придбаний та встановлений генератор здійснюється за запитами, поданими після 01 березня 2026 року, у такому розмірі: 30 відсотків від суми прийнятних витрат, але не більше 3300 (три тисячі триста) гривень.</w:t>
      </w:r>
    </w:p>
    <w:p w14:paraId="7273DE6F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lastRenderedPageBreak/>
        <w:t>3.4. Відшкодування надається власнику/співвласнику об'єкта нерухомості. Також Відшкодування надається фізичній особі, яка належить до членів сім'ї першого ступеня споріднення члена приватного домогосподарства.</w:t>
      </w:r>
    </w:p>
    <w:p w14:paraId="622933C5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3.5. Для включення до Зведеного реєстру та отримання Відшкодування фізична особа подає (в тому числі засобами електронного зв’язку) через центр надання адміністративних послуг (ЦНАП) відповідної територіальної громади за місцем проживання/реєстрації (далі — ЦНАП) наступний пакет документів:</w:t>
      </w:r>
    </w:p>
    <w:p w14:paraId="61B3F8B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Заява на отримання Відшкодування за придбаний та/або встановлений генератор із зазначенням рахунку Заявника, відкритого в банківській установі;</w:t>
      </w:r>
    </w:p>
    <w:p w14:paraId="505855E6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Документ, що підтверджує реквізити рахунку, відкритого на ім’я заявника (довідка банку, сформовані реквізити з банківського застосунку, виписка, що містить ПІБ та IBAN);</w:t>
      </w:r>
    </w:p>
    <w:p w14:paraId="67E429D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Копія паспорта громадянина України та довідки про присвоєння реєстраційного номера облікової картки платника податків;</w:t>
      </w:r>
    </w:p>
    <w:p w14:paraId="37266D1B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 xml:space="preserve">Копія документа, що підтверджує право власності (або </w:t>
      </w:r>
      <w:proofErr w:type="spellStart"/>
      <w:r w:rsidRPr="00163ABA">
        <w:rPr>
          <w:sz w:val="28"/>
          <w:szCs w:val="28"/>
          <w:lang w:val="uk-UA"/>
        </w:rPr>
        <w:t>співвласності</w:t>
      </w:r>
      <w:proofErr w:type="spellEnd"/>
      <w:r w:rsidRPr="00163ABA">
        <w:rPr>
          <w:sz w:val="28"/>
          <w:szCs w:val="28"/>
          <w:lang w:val="uk-UA"/>
        </w:rPr>
        <w:t>) на об’єкт, де використовується генератор;</w:t>
      </w:r>
    </w:p>
    <w:p w14:paraId="583487A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 xml:space="preserve">Документи, що підтверджують вартість генератора: оригінали або завірені копії фіскальних </w:t>
      </w:r>
      <w:proofErr w:type="spellStart"/>
      <w:r w:rsidRPr="00163ABA">
        <w:rPr>
          <w:sz w:val="28"/>
          <w:szCs w:val="28"/>
          <w:lang w:val="uk-UA"/>
        </w:rPr>
        <w:t>чеків</w:t>
      </w:r>
      <w:proofErr w:type="spellEnd"/>
      <w:r w:rsidRPr="00163ABA">
        <w:rPr>
          <w:sz w:val="28"/>
          <w:szCs w:val="28"/>
          <w:lang w:val="uk-UA"/>
        </w:rPr>
        <w:t xml:space="preserve">, товарних </w:t>
      </w:r>
      <w:proofErr w:type="spellStart"/>
      <w:r w:rsidRPr="00163ABA">
        <w:rPr>
          <w:sz w:val="28"/>
          <w:szCs w:val="28"/>
          <w:lang w:val="uk-UA"/>
        </w:rPr>
        <w:t>чеків</w:t>
      </w:r>
      <w:proofErr w:type="spellEnd"/>
      <w:r w:rsidRPr="00163ABA">
        <w:rPr>
          <w:sz w:val="28"/>
          <w:szCs w:val="28"/>
          <w:lang w:val="uk-UA"/>
        </w:rPr>
        <w:t xml:space="preserve"> або розрахункових квитанцій, виданих продавцем;</w:t>
      </w:r>
    </w:p>
    <w:p w14:paraId="7244687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Технічний паспорт/паспорт виробу на генератор та копія гарантійного талона;</w:t>
      </w:r>
    </w:p>
    <w:p w14:paraId="45682E17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Документ(и), що підтверджують введення генератора в експлуатацію/</w:t>
      </w:r>
      <w:proofErr w:type="spellStart"/>
      <w:r w:rsidRPr="00163ABA">
        <w:rPr>
          <w:sz w:val="28"/>
          <w:szCs w:val="28"/>
          <w:lang w:val="uk-UA"/>
        </w:rPr>
        <w:t>пусконалагодження</w:t>
      </w:r>
      <w:proofErr w:type="spellEnd"/>
      <w:r w:rsidRPr="00163ABA">
        <w:rPr>
          <w:sz w:val="28"/>
          <w:szCs w:val="28"/>
          <w:lang w:val="uk-UA"/>
        </w:rPr>
        <w:t xml:space="preserve"> (у разі складання такого акта), та/або інший документ/підтвердження, що генератор придбано та готовий до використання; додатково може подаватися фотофіксація.</w:t>
      </w:r>
    </w:p>
    <w:p w14:paraId="48BCFD4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Документи, що підтверджують пріоритетність (у разі наявності пільгового статусу, визначеного пунктом 4 цього Порядку).</w:t>
      </w:r>
    </w:p>
    <w:p w14:paraId="154C526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ЦНАП здійснює прийняття та реєстрацію поданих документів та передає зареєстрований пакет документів до районної державної адміністрації за територіальністю (далі — РДА) для подальшого опрацювання та розгляду Комісією РДА.</w:t>
      </w:r>
    </w:p>
    <w:p w14:paraId="2C00E35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Відшкодування надається лише за умови підтвердження придбання генератора та наявності документів, що дозволяють ідентифікувати генератор (модель/серійний номер — за наявності) та факт його придбання. Подання документів без фіскального документа, що підтверджує придбання генератора, є підставою для відмови у Відшкодуванні.</w:t>
      </w:r>
    </w:p>
    <w:p w14:paraId="391EA93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3.6. Розгляд поданих документів та прийняття рішення щодо наявності права на Відшкодування здійснюється комісією, утвореною при відповідній РДА (далі — Комісія РДА).</w:t>
      </w:r>
    </w:p>
    <w:p w14:paraId="684DB12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До складу Комісії РДА включаються, зокрема, заступники голів територіальних громад та керівники структурних підрозділів територіальних громад, відповідальні за напрям житлово-комунального господарства (ЖКХ).</w:t>
      </w:r>
    </w:p>
    <w:p w14:paraId="0792757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 xml:space="preserve">Погодження зведеного переліку фізичних осіб, сформованого на підставі списків, поданих РДА, здійснюється Комісією, яка створена головою обласної </w:t>
      </w:r>
      <w:r w:rsidRPr="00163ABA">
        <w:rPr>
          <w:sz w:val="28"/>
          <w:szCs w:val="28"/>
          <w:lang w:val="uk-UA"/>
        </w:rPr>
        <w:lastRenderedPageBreak/>
        <w:t>державної адміністрації — начальником обласної військової адміністрації (далі — Комісія).</w:t>
      </w:r>
    </w:p>
    <w:p w14:paraId="18B154F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3.7. За результатами розгляду Комісією РДА:</w:t>
      </w:r>
    </w:p>
    <w:p w14:paraId="66143495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формується список фізичних осіб, які мають право на Відшкодування, із реквізитами, необхідними для включення до Зведеного реєстру;</w:t>
      </w:r>
    </w:p>
    <w:p w14:paraId="30321737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список подається до обласної державної адміністрації (обласної військової адміністрації) для подальшого опрацювання Головним розпорядником коштів.</w:t>
      </w:r>
    </w:p>
    <w:p w14:paraId="0CB15FB7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Формування Зведеного реєстру на підставі списків, поданих РДА, здійснюється Головним розпорядником коштів, після чого Зведений реєстр/перелік подається на погодження Комісії.</w:t>
      </w:r>
    </w:p>
    <w:p w14:paraId="0BB1B4F1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3.8. Комісія РДА проводить засідання та шляхом голосування більшістю голосів приймає рішення щодо:</w:t>
      </w:r>
    </w:p>
    <w:p w14:paraId="3B7743A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включення фізичної особи до списку осіб, які мають право на Відшкодування; або</w:t>
      </w:r>
    </w:p>
    <w:p w14:paraId="696AA5FE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відмови у включенні до такого списку із зазначенням підстав.</w:t>
      </w:r>
    </w:p>
    <w:p w14:paraId="3B6F030D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Комісія проводить засідання та шляхом голосування більшістю голосів приймає рішення щодо погодження зведеного переліку фізичних осіб, яким буде надано Відшкодування, сформованого Головним розпорядником коштів на підставі списків РДА.</w:t>
      </w:r>
    </w:p>
    <w:p w14:paraId="2CD4D447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Строк розгляду запиту та прийняття рішення Комісією РДА не перевищує 10 робочих днів з дати реєстрації заяви у ЦНАП.</w:t>
      </w:r>
    </w:p>
    <w:p w14:paraId="7BE0775D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Підставами для відмови у наданні Відшкодування є:</w:t>
      </w:r>
    </w:p>
    <w:p w14:paraId="6D50273D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подання неповного пакета документів;</w:t>
      </w:r>
    </w:p>
    <w:p w14:paraId="36FE4420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невідповідність заявника вимогам цього Порядку;</w:t>
      </w:r>
    </w:p>
    <w:p w14:paraId="538847EE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відсутність фіскального документа, що підтверджує придбання генератора;</w:t>
      </w:r>
    </w:p>
    <w:p w14:paraId="2E3C5A2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подання недостовірних відомостей;</w:t>
      </w:r>
    </w:p>
    <w:p w14:paraId="5C5BDBE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отримання Відшкодування за цим Порядком раніше.</w:t>
      </w:r>
    </w:p>
    <w:p w14:paraId="4B0FA37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Рішення Комісії РДА та рішення Комісії оформлюються протоколами.</w:t>
      </w:r>
    </w:p>
    <w:p w14:paraId="31FF5D82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3.9. За повноту і достовірність відомостей у поданих документах відповідає фізична особа.</w:t>
      </w:r>
    </w:p>
    <w:p w14:paraId="2CB30411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3.10. Відшкодування здійснюватиметься за рахунок коштів обласного бюджету у межах наявних бюджетних призначень.</w:t>
      </w:r>
    </w:p>
    <w:p w14:paraId="6AAFD0B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Відшкодування нараховується виключно на суму прийнятних витрат.</w:t>
      </w:r>
    </w:p>
    <w:p w14:paraId="75E72D29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3.11. Заявник позбавляється права на Відшкодування у разі виявлення порушення вимог цього Порядку або надання недостовірної інформації. У такому разі особа зобов'язана повернути отриману суму Відшкодування.</w:t>
      </w:r>
    </w:p>
    <w:p w14:paraId="40BC639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3.12.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(Зведеного реєстру), сформованого Головним розпорядником коштів.</w:t>
      </w:r>
    </w:p>
    <w:p w14:paraId="1644C49D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3.13. Прийняття заявок, в тому числі електронними засобами зв’язку, через ЦНАП(и) відповідних територіальних громад починається з 01 березня 2026 року.</w:t>
      </w:r>
    </w:p>
    <w:p w14:paraId="6737761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lastRenderedPageBreak/>
        <w:t>3.14. Якщо сума коштів на Відшкодування перевищує обсяг фінансування, кошти отримуються у порядку черговості надходження та реєстрації заяв у ЦНАП та з урахуванням пріоритетності, визначеної цим Порядком.</w:t>
      </w:r>
    </w:p>
    <w:p w14:paraId="55B9BC3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4. Пріоритетність надання Відшкодування:</w:t>
      </w:r>
    </w:p>
    <w:p w14:paraId="5175CFAF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сім'ї з дітьми, один із батьків яких загинув (пропав безвісти) під час збройної агресії російської федерації;</w:t>
      </w:r>
    </w:p>
    <w:p w14:paraId="2FAD60A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сім'ї загиблих (померлих) ветеранів війни та сім'ї загиблих (померлих) захисників і захисниць України у складі яких є внутрішньо переміщені особи;</w:t>
      </w:r>
    </w:p>
    <w:p w14:paraId="296134EB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внутрішньо переміщені особи з числа осіб з інвалідністю внаслідок війни та члени їх сімей;</w:t>
      </w:r>
    </w:p>
    <w:p w14:paraId="1137DDD6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наявність у складі сім'ї дитини зі статусом постраждалої внаслідок воєнних дій;</w:t>
      </w:r>
    </w:p>
    <w:p w14:paraId="274612A4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сім'ї з дітьми з інвалідністю;</w:t>
      </w:r>
    </w:p>
    <w:p w14:paraId="4645E463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багатодітні сім'ї;</w:t>
      </w:r>
    </w:p>
    <w:p w14:paraId="02577665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неповні сім'ї з дітьми, де мати чи батько виховують їх самостійно;</w:t>
      </w:r>
    </w:p>
    <w:p w14:paraId="7065BEA8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сім'ї, у складі яких є непрацездатні особи;</w:t>
      </w:r>
    </w:p>
    <w:p w14:paraId="0A501531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 xml:space="preserve">особи з інвалідністю І </w:t>
      </w:r>
      <w:proofErr w:type="spellStart"/>
      <w:r w:rsidRPr="00163ABA">
        <w:rPr>
          <w:sz w:val="28"/>
          <w:szCs w:val="28"/>
          <w:lang w:val="uk-UA"/>
        </w:rPr>
        <w:t>і</w:t>
      </w:r>
      <w:proofErr w:type="spellEnd"/>
      <w:r w:rsidRPr="00163ABA">
        <w:rPr>
          <w:sz w:val="28"/>
          <w:szCs w:val="28"/>
          <w:lang w:val="uk-UA"/>
        </w:rPr>
        <w:t xml:space="preserve"> ІІ групи з числа внутрішньо переміщених осіб.</w:t>
      </w:r>
    </w:p>
    <w:p w14:paraId="3D49C168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Запити розглядаються в порядку їх надходження та реєстрації.</w:t>
      </w:r>
    </w:p>
    <w:p w14:paraId="518D8CFF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У разі надходження запитів від осіб, визначених у цьому пункті Порядку як такі, що мають пріоритет, їх розгляд здійснюється в першу чергу, а в межах пріоритетної категорії — у порядку надходження та реєстрації.</w:t>
      </w:r>
    </w:p>
    <w:p w14:paraId="3E66E0CA" w14:textId="77777777" w:rsidR="00163ABA" w:rsidRPr="00163ABA" w:rsidRDefault="00163ABA" w:rsidP="00163ABA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163ABA">
        <w:rPr>
          <w:sz w:val="28"/>
          <w:szCs w:val="28"/>
          <w:lang w:val="uk-UA"/>
        </w:rPr>
        <w:t>5. Складання та подання фінансової звітності про використання бюджетних коштів здійснюється в установленому законодавством порядку.</w:t>
      </w:r>
    </w:p>
    <w:p w14:paraId="2E01ED89" w14:textId="77777777" w:rsidR="00AB6866" w:rsidRPr="00163ABA" w:rsidRDefault="00AB6866"/>
    <w:sectPr w:rsidR="00AB6866" w:rsidRPr="00163ABA" w:rsidSect="00163ABA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9EA2" w14:textId="77777777" w:rsidR="00B539B4" w:rsidRDefault="00B539B4" w:rsidP="00163ABA">
      <w:pPr>
        <w:spacing w:after="0" w:line="240" w:lineRule="auto"/>
      </w:pPr>
      <w:r>
        <w:separator/>
      </w:r>
    </w:p>
  </w:endnote>
  <w:endnote w:type="continuationSeparator" w:id="0">
    <w:p w14:paraId="22DF72C7" w14:textId="77777777" w:rsidR="00B539B4" w:rsidRDefault="00B539B4" w:rsidP="0016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7A62" w14:textId="77777777" w:rsidR="00B539B4" w:rsidRDefault="00B539B4" w:rsidP="00163ABA">
      <w:pPr>
        <w:spacing w:after="0" w:line="240" w:lineRule="auto"/>
      </w:pPr>
      <w:r>
        <w:separator/>
      </w:r>
    </w:p>
  </w:footnote>
  <w:footnote w:type="continuationSeparator" w:id="0">
    <w:p w14:paraId="1F442E90" w14:textId="77777777" w:rsidR="00B539B4" w:rsidRDefault="00B539B4" w:rsidP="0016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470464"/>
      <w:docPartObj>
        <w:docPartGallery w:val="Page Numbers (Top of Page)"/>
        <w:docPartUnique/>
      </w:docPartObj>
    </w:sdtPr>
    <w:sdtContent>
      <w:p w14:paraId="23606FE9" w14:textId="5B5E6BAD" w:rsidR="00163ABA" w:rsidRDefault="00163AB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C0BDB15" w14:textId="77777777" w:rsidR="00163ABA" w:rsidRDefault="00163AB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BA"/>
    <w:rsid w:val="000E3105"/>
    <w:rsid w:val="00162701"/>
    <w:rsid w:val="00163ABA"/>
    <w:rsid w:val="001A1A96"/>
    <w:rsid w:val="00333D7D"/>
    <w:rsid w:val="003512DA"/>
    <w:rsid w:val="004A0B27"/>
    <w:rsid w:val="00652894"/>
    <w:rsid w:val="00842275"/>
    <w:rsid w:val="00AB6866"/>
    <w:rsid w:val="00B1759E"/>
    <w:rsid w:val="00B539B4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DDC0"/>
  <w15:chartTrackingRefBased/>
  <w15:docId w15:val="{33E646F9-E94F-47D6-95E2-04E02308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BA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6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AB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A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ABA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ABA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3ABA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3ABA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3ABA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3ABA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3ABA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16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A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3AB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3ABA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163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3A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3ABA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163AB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163A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163A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3ABA"/>
    <w:rPr>
      <w:rFonts w:ascii="Calibri" w:hAnsi="Calibri" w:cs="Calibri"/>
      <w:kern w:val="0"/>
      <w:lang w:eastAsia="zh-CN"/>
    </w:rPr>
  </w:style>
  <w:style w:type="paragraph" w:styleId="af">
    <w:name w:val="footer"/>
    <w:basedOn w:val="a"/>
    <w:link w:val="af0"/>
    <w:uiPriority w:val="99"/>
    <w:unhideWhenUsed/>
    <w:rsid w:val="00163A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3ABA"/>
    <w:rPr>
      <w:rFonts w:ascii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5525</Words>
  <Characters>3150</Characters>
  <Application>Microsoft Office Word</Application>
  <DocSecurity>0</DocSecurity>
  <Lines>26</Lines>
  <Paragraphs>17</Paragraphs>
  <ScaleCrop>false</ScaleCrop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Mykhailo Kipenko</cp:lastModifiedBy>
  <cp:revision>1</cp:revision>
  <dcterms:created xsi:type="dcterms:W3CDTF">2026-03-09T10:32:00Z</dcterms:created>
  <dcterms:modified xsi:type="dcterms:W3CDTF">2026-03-09T10:33:00Z</dcterms:modified>
</cp:coreProperties>
</file>